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D42" w:rsidRPr="00554FD3" w:rsidRDefault="00765D42" w:rsidP="00765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побуждают ребенка в игре выполнять только те действия, которые заложены программой. Возможностей для творчества, проявления </w:t>
      </w:r>
      <w:proofErr w:type="spellStart"/>
      <w:proofErr w:type="gramStart"/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</w:t>
      </w:r>
      <w:proofErr w:type="spellEnd"/>
      <w:proofErr w:type="gramEnd"/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нет. Все функции четко и узко заданы. Даже телефон говорит за ребенка.</w:t>
      </w:r>
    </w:p>
    <w:p w:rsidR="00765D42" w:rsidRDefault="00765D42" w:rsidP="00765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Таким образом, при выборе игрушек важно понимать, что даст она Вашему ребенку что сформирует: принцип одноразовости, потребительское отношение, комплекс культурной неполноценности или ценностные ориентиры, способствующие нормальному психологическому, физическому, духовному развитию ребенка.</w:t>
      </w:r>
      <w:r w:rsidRPr="00754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765D42" w:rsidRPr="00554FD3" w:rsidRDefault="00765D42" w:rsidP="00765D4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54E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познавательные устремления детей поддерживать и развивать, используя игры. Их очень много, они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разные. Предлагаем вашему вниманию некоторые из таких игр.</w:t>
      </w:r>
    </w:p>
    <w:p w:rsidR="00765D42" w:rsidRPr="00554FD3" w:rsidRDefault="00765D42" w:rsidP="00765D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Очевидная надпись</w:t>
      </w:r>
    </w:p>
    <w:p w:rsidR="00765D42" w:rsidRPr="00554FD3" w:rsidRDefault="00765D42" w:rsidP="00765D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пробуждение любопытства, обеспечение возможности </w:t>
      </w:r>
      <w:proofErr w:type="spellStart"/>
      <w:proofErr w:type="gramStart"/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успеха, совершенствование чувственного восприятия.</w:t>
      </w:r>
    </w:p>
    <w:p w:rsidR="00765D42" w:rsidRPr="00554FD3" w:rsidRDefault="00765D42" w:rsidP="00765D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</w:p>
    <w:p w:rsidR="00765D42" w:rsidRPr="00554FD3" w:rsidRDefault="00765D42" w:rsidP="00765D42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пальцем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рисуете на ладони (спине, плече) ребенка геометрические фигуры (предметы, буквы, цифры)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 отгадывает,  что вы нарисовали (написали).</w:t>
      </w:r>
      <w:proofErr w:type="gramEnd"/>
    </w:p>
    <w:p w:rsidR="00765D42" w:rsidRPr="00554FD3" w:rsidRDefault="00765D42" w:rsidP="00765D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я делаю?</w:t>
      </w:r>
    </w:p>
    <w:p w:rsidR="00765D42" w:rsidRPr="00554FD3" w:rsidRDefault="00765D42" w:rsidP="00765D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Цели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любознательности, воображения.</w:t>
      </w:r>
    </w:p>
    <w:p w:rsidR="00765D42" w:rsidRPr="00554FD3" w:rsidRDefault="00765D42" w:rsidP="00765D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Материалы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Метла, веник или любой другой предмет, для которого вы сами можете придумать много вариантов использования не по назначению.</w:t>
      </w:r>
    </w:p>
    <w:p w:rsidR="00765D42" w:rsidRPr="00554FD3" w:rsidRDefault="00765D42" w:rsidP="00765D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65D42" w:rsidRPr="00554FD3" w:rsidRDefault="00765D42" w:rsidP="00765D4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проводится во время семейных посиделок, детских праздников. Игроки садятся по кругу. Без слов, по очереди каждый игрок должен показать, в качестве чего можно использовать тот, или иной предмет. Кто первым из зрителей догадается, о чем идет речь, должен об этом сказать. (Например, можно использовать метлу в качестве скаковой лошади, партнера по танцам, костыля).</w:t>
      </w:r>
    </w:p>
    <w:p w:rsidR="00765D42" w:rsidRPr="00554FD3" w:rsidRDefault="00765D42" w:rsidP="0076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«Что я видел не скажу, а что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делал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покажу</w:t>
      </w:r>
      <w:r w:rsidRPr="00554F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765D42" w:rsidRPr="00554FD3" w:rsidRDefault="00765D42" w:rsidP="00765D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Цели: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воображения, любознательности.</w:t>
      </w:r>
    </w:p>
    <w:p w:rsidR="00765D42" w:rsidRPr="00554FD3" w:rsidRDefault="00765D42" w:rsidP="00765D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</w:p>
    <w:p w:rsidR="00765D42" w:rsidRPr="00E06EB7" w:rsidRDefault="00765D42" w:rsidP="00765D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показывает, какое либо действие без слов, а игроки отгадывают, что он делает (например,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 яблоко (кашу), пьет, читает, рисует и т.д.).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Отгадавший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становится ведущим.</w:t>
      </w:r>
    </w:p>
    <w:p w:rsidR="00554FD3" w:rsidRDefault="00554FD3" w:rsidP="00554FD3">
      <w:pPr>
        <w:rPr>
          <w:rFonts w:ascii="Times New Roman" w:hAnsi="Times New Roman" w:cs="Times New Roman"/>
          <w:sz w:val="28"/>
          <w:szCs w:val="28"/>
        </w:rPr>
      </w:pPr>
    </w:p>
    <w:p w:rsidR="00554FD3" w:rsidRDefault="00554FD3" w:rsidP="00554FD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ПАМЯТКА ДЛЯ РОДИТЕЛЕЙ</w:t>
      </w:r>
    </w:p>
    <w:p w:rsidR="00554FD3" w:rsidRPr="00D70728" w:rsidRDefault="00554FD3" w:rsidP="00554FD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C4197"/>
          <w:kern w:val="36"/>
          <w:sz w:val="40"/>
          <w:szCs w:val="40"/>
          <w:lang w:eastAsia="ru-RU"/>
        </w:rPr>
      </w:pPr>
      <w:r w:rsidRPr="00D70728">
        <w:rPr>
          <w:rFonts w:ascii="Times New Roman" w:eastAsia="Times New Roman" w:hAnsi="Times New Roman" w:cs="Times New Roman"/>
          <w:b/>
          <w:bCs/>
          <w:color w:val="008080"/>
          <w:kern w:val="36"/>
          <w:sz w:val="40"/>
          <w:szCs w:val="40"/>
          <w:lang w:eastAsia="ru-RU"/>
        </w:rPr>
        <w:t>Развитие любознательности</w:t>
      </w:r>
      <w:r w:rsidR="00765D42">
        <w:rPr>
          <w:rFonts w:ascii="Times New Roman" w:eastAsia="Times New Roman" w:hAnsi="Times New Roman" w:cs="Times New Roman"/>
          <w:b/>
          <w:bCs/>
          <w:color w:val="008080"/>
          <w:kern w:val="36"/>
          <w:sz w:val="40"/>
          <w:szCs w:val="40"/>
          <w:lang w:eastAsia="ru-RU"/>
        </w:rPr>
        <w:t xml:space="preserve"> у детей 5-6</w:t>
      </w:r>
      <w:r>
        <w:rPr>
          <w:rFonts w:ascii="Times New Roman" w:eastAsia="Times New Roman" w:hAnsi="Times New Roman" w:cs="Times New Roman"/>
          <w:b/>
          <w:bCs/>
          <w:color w:val="008080"/>
          <w:kern w:val="36"/>
          <w:sz w:val="40"/>
          <w:szCs w:val="40"/>
          <w:lang w:eastAsia="ru-RU"/>
        </w:rPr>
        <w:t xml:space="preserve"> лет.</w:t>
      </w:r>
    </w:p>
    <w:p w:rsidR="00554FD3" w:rsidRDefault="00554FD3" w:rsidP="005E6C4F">
      <w:pPr>
        <w:jc w:val="center"/>
      </w:pPr>
      <w:r>
        <w:rPr>
          <w:noProof/>
          <w:lang w:eastAsia="ru-RU"/>
        </w:rPr>
        <w:drawing>
          <wp:inline distT="0" distB="0" distL="0" distR="0" wp14:anchorId="125F86F6" wp14:editId="75C93CBE">
            <wp:extent cx="1428750" cy="1746250"/>
            <wp:effectExtent l="0" t="0" r="0" b="6350"/>
            <wp:docPr id="4" name="Рисунок 4" descr="C:\Users\Анна\Desktop\Documents\картинки\images[1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esktop\Documents\картинки\images[1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519" cy="1749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C4F" w:rsidRDefault="005E6C4F" w:rsidP="00C91C6D">
      <w:pPr>
        <w:pStyle w:val="a6"/>
      </w:pPr>
      <w:r>
        <w:t xml:space="preserve">                          </w:t>
      </w:r>
      <w:r w:rsidR="00554FD3">
        <w:t>Составитель:</w:t>
      </w:r>
    </w:p>
    <w:p w:rsidR="00554FD3" w:rsidRDefault="00C91C6D" w:rsidP="00C91C6D">
      <w:pPr>
        <w:pStyle w:val="a6"/>
      </w:pPr>
      <w:r>
        <w:t>Учитель – логопед</w:t>
      </w:r>
    </w:p>
    <w:p w:rsidR="00C91C6D" w:rsidRDefault="00C91C6D" w:rsidP="00C91C6D">
      <w:pPr>
        <w:pStyle w:val="a6"/>
      </w:pPr>
      <w:proofErr w:type="spellStart"/>
      <w:r>
        <w:t>Баронина</w:t>
      </w:r>
      <w:proofErr w:type="spellEnd"/>
      <w:r>
        <w:t xml:space="preserve"> Анастасия Львовна</w:t>
      </w:r>
    </w:p>
    <w:p w:rsidR="00554FD3" w:rsidRDefault="00554FD3" w:rsidP="00754E05">
      <w:pPr>
        <w:spacing w:after="120" w:line="240" w:lineRule="auto"/>
        <w:ind w:left="1134" w:hanging="1134"/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 xml:space="preserve">                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Есть у меня шестеро слуг,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br/>
        <w:t>Проворных, удалых,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br/>
        <w:t>И всё, что вижу я вокруг, -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br/>
        <w:t>Всё узнаю от них.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br/>
        <w:t>Они по знаку моему</w:t>
      </w:r>
      <w:proofErr w:type="gramStart"/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br/>
        <w:t>Я</w:t>
      </w:r>
      <w:proofErr w:type="gramEnd"/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вляются в нужде…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br/>
        <w:t>Зовут их: «Как и  почему,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br/>
        <w:t>Кто, что, когда и где…»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br/>
      </w:r>
      <w:r w:rsidRPr="00D70728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Р. Киплинг</w:t>
      </w:r>
    </w:p>
    <w:p w:rsidR="00554FD3" w:rsidRDefault="00554FD3" w:rsidP="00554F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E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8A6C3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6EB7">
        <w:rPr>
          <w:rFonts w:ascii="Times New Roman" w:eastAsia="Times New Roman" w:hAnsi="Times New Roman"/>
          <w:sz w:val="28"/>
          <w:szCs w:val="28"/>
          <w:lang w:eastAsia="ru-RU"/>
        </w:rPr>
        <w:t xml:space="preserve">В Толковом словаре С.И. Ожегова можно прочитать: </w:t>
      </w:r>
      <w:r w:rsidRPr="00AD778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</w:t>
      </w:r>
      <w:proofErr w:type="gramStart"/>
      <w:r w:rsidRPr="00AD778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Любознательный</w:t>
      </w:r>
      <w:proofErr w:type="gramEnd"/>
      <w:r w:rsidRPr="00AD778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– склонный к приобретению новых знаний, пытливый».</w:t>
      </w:r>
      <w:r w:rsidRPr="00E06E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Как же развить детскую любознательность, не дать угаснуть природной детской пытливости?</w:t>
      </w:r>
    </w:p>
    <w:p w:rsidR="00C651A6" w:rsidRPr="00554FD3" w:rsidRDefault="00554FD3" w:rsidP="00554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8A6C3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У шестилетнего ребенка уже накоплен индивидуальный опыт, это большое богатство, но в нем надо разобраться. Вот и обращается психическая 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тивность ребенка внутрь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. «Мысль уходит в подполье». Индивидуальная память и собственное видение мира – вот главное приобретение шестого года жизни</w:t>
      </w:r>
      <w:r w:rsidR="00445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Нарастают различия между детьми: один лучше двигается, другой читает, третий - лучше знакомится с числами и т.д. После того, как ребенок научился думать и выражать свои мысли вслух и про себя, его память усложняется. Например, пересказывая своими словами, ребенок способен добавлять примеры, пришедшие ему в голову. На этом этапе важно поддерживать рассужде</w:t>
      </w:r>
      <w:r w:rsidR="008A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ребенка, поощрять любые его </w:t>
      </w:r>
      <w:proofErr w:type="spellStart"/>
      <w:proofErr w:type="gramStart"/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</w:t>
      </w:r>
      <w:r w:rsidR="008A6C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proofErr w:type="spellEnd"/>
      <w:proofErr w:type="gramEnd"/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решения.</w:t>
      </w:r>
      <w:r w:rsidR="008A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 в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зрослые должны знать, что если ребенок заговорил поздно, если в возрасте 5-6 лет у него сохраняются </w:t>
      </w:r>
      <w:r w:rsidR="004450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речевого развития</w:t>
      </w:r>
      <w:r w:rsidR="008A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значит 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перегружать ребенка словесными логическими заданиями. </w:t>
      </w:r>
    </w:p>
    <w:p w:rsidR="00C651A6" w:rsidRPr="00554FD3" w:rsidRDefault="00C651A6" w:rsidP="00C651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Несколько слов хочется сказать об игрушке, так как она является элементом среды, воздействующей на развитие ребенка в целом, в том числе и на развитие его познавательных устремлений.</w:t>
      </w:r>
    </w:p>
    <w:p w:rsidR="00C651A6" w:rsidRPr="00554FD3" w:rsidRDefault="00C651A6" w:rsidP="00C651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Игрушка – важная составная часть культуры любого народа. Она служит для забавы и развлечений ребенка и вместе с тем является способом его психического развития. Игрушка несет в себе  представления о добре и зле, позволительном и непозволительном, прекрасном и безобразном, безопасном и опасном. Родители современных малышей продолжают находить у своих чад самодельные игрушки или предметы-фу</w:t>
      </w:r>
      <w:r w:rsidR="004450B9">
        <w:rPr>
          <w:rFonts w:ascii="Times New Roman" w:eastAsia="Times New Roman" w:hAnsi="Times New Roman" w:cs="Times New Roman"/>
          <w:sz w:val="28"/>
          <w:szCs w:val="28"/>
          <w:lang w:eastAsia="ru-RU"/>
        </w:rPr>
        <w:t>нкционеры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Обычно это камешки, палочки, ракушки и т.д. Наделенные особыми свойствами, связанные  с глубокими переживаниями, смыслами, они создают психологическую безопасность ребенку, помогают ему жить. Такие игрушки надо уважать, дорогие родители. Ведь не монстр и не </w:t>
      </w:r>
      <w:proofErr w:type="spellStart"/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трансформер</w:t>
      </w:r>
      <w:proofErr w:type="spellEnd"/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найденная ребенком ракушка или перо помогают ему вырасти человеком в таком непростом и противоречивом мире, ощущать причастность к нему. Использование 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природных материалов для замещения тех или иных предметов развивает воображение ребенка и готовит развитие знаковой функции сознания. (Буквы, цифры – это элементы знаковой системы). Поэтому, уважаемые родители, поддерживайте интерес и желание детей действовать с природными материалами (в песке, в луже, в земле, на берегу моря они смогут удовлетворить свои эмоциональные и познавательные потребности). Не ругайте их за испачканную одежду, невозможно исследовать, оставаясь чистым. Лучше привлеките малыша к чистке его костюма. </w:t>
      </w:r>
    </w:p>
    <w:p w:rsidR="00E06EB7" w:rsidRPr="00E06EB7" w:rsidRDefault="00C651A6" w:rsidP="00765D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Важно при выборе игрушки понять, какое послание она несет ребенку. Игрушки с мертвыми лицами,</w:t>
      </w:r>
      <w:r w:rsidR="00445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монстры, вампиры, привидения, пауки 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скелеты приводят к разрушени</w:t>
      </w:r>
      <w:r w:rsidR="00445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целостности психики ребенка. 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 с заданной программой </w:t>
      </w:r>
    </w:p>
    <w:sectPr w:rsidR="00E06EB7" w:rsidRPr="00E06EB7" w:rsidSect="00D70728">
      <w:pgSz w:w="16838" w:h="11906" w:orient="landscape"/>
      <w:pgMar w:top="567" w:right="680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507DD"/>
    <w:multiLevelType w:val="hybridMultilevel"/>
    <w:tmpl w:val="8368A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74518"/>
    <w:multiLevelType w:val="hybridMultilevel"/>
    <w:tmpl w:val="E4D0907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28"/>
    <w:rsid w:val="00047D26"/>
    <w:rsid w:val="00314D64"/>
    <w:rsid w:val="00335FD2"/>
    <w:rsid w:val="0035344F"/>
    <w:rsid w:val="004450B9"/>
    <w:rsid w:val="00512903"/>
    <w:rsid w:val="00554FD3"/>
    <w:rsid w:val="005E6C4F"/>
    <w:rsid w:val="00754E05"/>
    <w:rsid w:val="00765D42"/>
    <w:rsid w:val="0078017B"/>
    <w:rsid w:val="007A5ADD"/>
    <w:rsid w:val="008155FA"/>
    <w:rsid w:val="008A6C3A"/>
    <w:rsid w:val="008A6D7B"/>
    <w:rsid w:val="00947A4D"/>
    <w:rsid w:val="00AD778A"/>
    <w:rsid w:val="00C651A6"/>
    <w:rsid w:val="00C84068"/>
    <w:rsid w:val="00C91C6D"/>
    <w:rsid w:val="00D511C6"/>
    <w:rsid w:val="00D70728"/>
    <w:rsid w:val="00E06EB7"/>
    <w:rsid w:val="00E4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7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8A"/>
    <w:pPr>
      <w:ind w:left="720"/>
      <w:contextualSpacing/>
    </w:pPr>
  </w:style>
  <w:style w:type="paragraph" w:styleId="a6">
    <w:name w:val="No Spacing"/>
    <w:uiPriority w:val="1"/>
    <w:qFormat/>
    <w:rsid w:val="00C91C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7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8A"/>
    <w:pPr>
      <w:ind w:left="720"/>
      <w:contextualSpacing/>
    </w:pPr>
  </w:style>
  <w:style w:type="paragraph" w:styleId="a6">
    <w:name w:val="No Spacing"/>
    <w:uiPriority w:val="1"/>
    <w:qFormat/>
    <w:rsid w:val="00C91C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1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Елена</cp:lastModifiedBy>
  <cp:revision>2</cp:revision>
  <cp:lastPrinted>2020-04-16T07:40:00Z</cp:lastPrinted>
  <dcterms:created xsi:type="dcterms:W3CDTF">2020-04-16T07:43:00Z</dcterms:created>
  <dcterms:modified xsi:type="dcterms:W3CDTF">2020-04-16T07:43:00Z</dcterms:modified>
</cp:coreProperties>
</file>